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731" w:rsidRPr="00501731" w:rsidRDefault="00501731" w:rsidP="00501731">
      <w:pPr>
        <w:widowControl/>
        <w:shd w:val="clear" w:color="auto" w:fill="FFFFFF"/>
        <w:spacing w:line="432" w:lineRule="auto"/>
        <w:jc w:val="center"/>
        <w:rPr>
          <w:rFonts w:ascii="宋体" w:eastAsia="宋体" w:hAnsi="宋体" w:cs="宋体"/>
          <w:b/>
          <w:bCs/>
          <w:color w:val="24468E"/>
          <w:kern w:val="0"/>
          <w:sz w:val="27"/>
          <w:szCs w:val="27"/>
        </w:rPr>
      </w:pPr>
      <w:r w:rsidRPr="00501731">
        <w:rPr>
          <w:rFonts w:ascii="宋体" w:eastAsia="宋体" w:hAnsi="宋体" w:cs="宋体" w:hint="eastAsia"/>
          <w:b/>
          <w:bCs/>
          <w:color w:val="24468E"/>
          <w:kern w:val="0"/>
          <w:sz w:val="27"/>
          <w:szCs w:val="27"/>
        </w:rPr>
        <w:t>2015年科学研究专项申报指南</w:t>
      </w:r>
    </w:p>
    <w:p w:rsidR="00501731" w:rsidRPr="00501731" w:rsidRDefault="00501731" w:rsidP="00501731">
      <w:pPr>
        <w:widowControl/>
        <w:shd w:val="clear" w:color="auto" w:fill="FFFFFF"/>
        <w:spacing w:line="432" w:lineRule="auto"/>
        <w:jc w:val="center"/>
        <w:rPr>
          <w:rFonts w:ascii="宋体" w:eastAsia="宋体" w:hAnsi="宋体" w:cs="宋体" w:hint="eastAsia"/>
          <w:color w:val="22478B"/>
          <w:kern w:val="0"/>
          <w:sz w:val="18"/>
          <w:szCs w:val="18"/>
        </w:rPr>
      </w:pPr>
      <w:r w:rsidRPr="00501731">
        <w:rPr>
          <w:rFonts w:ascii="宋体" w:eastAsia="宋体" w:hAnsi="宋体" w:cs="宋体" w:hint="eastAsia"/>
          <w:color w:val="22478B"/>
          <w:kern w:val="0"/>
          <w:sz w:val="18"/>
          <w:szCs w:val="18"/>
        </w:rPr>
        <w:t>来源：广州市科技和信息化局 日期：2014-04-28 【字体：</w:t>
      </w:r>
      <w:hyperlink r:id="rId4" w:history="1">
        <w:r w:rsidRPr="00501731">
          <w:rPr>
            <w:rFonts w:ascii="宋体" w:eastAsia="宋体" w:hAnsi="宋体" w:cs="宋体" w:hint="eastAsia"/>
            <w:color w:val="000000"/>
            <w:kern w:val="0"/>
            <w:sz w:val="18"/>
            <w:szCs w:val="18"/>
          </w:rPr>
          <w:t>大</w:t>
        </w:r>
      </w:hyperlink>
      <w:r w:rsidRPr="00501731">
        <w:rPr>
          <w:rFonts w:ascii="宋体" w:eastAsia="宋体" w:hAnsi="宋体" w:cs="宋体" w:hint="eastAsia"/>
          <w:color w:val="22478B"/>
          <w:kern w:val="0"/>
          <w:sz w:val="18"/>
          <w:szCs w:val="18"/>
        </w:rPr>
        <w:t xml:space="preserve"> </w:t>
      </w:r>
      <w:hyperlink r:id="rId5" w:history="1">
        <w:r w:rsidRPr="00501731">
          <w:rPr>
            <w:rFonts w:ascii="宋体" w:eastAsia="宋体" w:hAnsi="宋体" w:cs="宋体" w:hint="eastAsia"/>
            <w:color w:val="000000"/>
            <w:kern w:val="0"/>
            <w:sz w:val="18"/>
            <w:szCs w:val="18"/>
          </w:rPr>
          <w:t>中</w:t>
        </w:r>
      </w:hyperlink>
      <w:r w:rsidRPr="00501731">
        <w:rPr>
          <w:rFonts w:ascii="宋体" w:eastAsia="宋体" w:hAnsi="宋体" w:cs="宋体" w:hint="eastAsia"/>
          <w:color w:val="22478B"/>
          <w:kern w:val="0"/>
          <w:sz w:val="18"/>
          <w:szCs w:val="18"/>
        </w:rPr>
        <w:t xml:space="preserve"> </w:t>
      </w:r>
      <w:hyperlink r:id="rId6" w:history="1">
        <w:r w:rsidRPr="00501731">
          <w:rPr>
            <w:rFonts w:ascii="宋体" w:eastAsia="宋体" w:hAnsi="宋体" w:cs="宋体" w:hint="eastAsia"/>
            <w:color w:val="000000"/>
            <w:kern w:val="0"/>
            <w:sz w:val="18"/>
            <w:szCs w:val="18"/>
          </w:rPr>
          <w:t>小</w:t>
        </w:r>
      </w:hyperlink>
      <w:r w:rsidRPr="00501731">
        <w:rPr>
          <w:rFonts w:ascii="宋体" w:eastAsia="宋体" w:hAnsi="宋体" w:cs="宋体" w:hint="eastAsia"/>
          <w:color w:val="22478B"/>
          <w:kern w:val="0"/>
          <w:sz w:val="18"/>
          <w:szCs w:val="18"/>
        </w:rPr>
        <w:t>】</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科学研究专项围绕广州市十大重点产业和城市发展需求，结合我</w:t>
      </w:r>
      <w:bookmarkStart w:id="0" w:name="_GoBack"/>
      <w:bookmarkEnd w:id="0"/>
      <w:r w:rsidRPr="00501731">
        <w:rPr>
          <w:rFonts w:ascii="宋体" w:eastAsia="宋体" w:hAnsi="宋体" w:cs="宋体" w:hint="eastAsia"/>
          <w:kern w:val="0"/>
          <w:szCs w:val="21"/>
        </w:rPr>
        <w:t xml:space="preserve">市特色和优势领域，支持一批原始性创新和前沿技术研究项目，取得一批标志性科技成果，解决一批制约我市城市发展的关键技术难题，提高我市参与国家、省重大战略研究的能力和地位，推动我市成为华南地区源头创新和原始性创新的策源地，成为国家源头创新的重要力量。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一、申报条件</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科学研究专项面向在穗的国家重点实验室与省部共建的国家重点实验室，由其所在的依托单位作为申报单位进行申报。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支持国家重点实验室与其他研发机构合作联合申报项目。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二、经费支持方式</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项目实施时间为3年。采取前期资助、分期拨付方式，分2次拨付经费。项目立项后拨付首笔经费，首笔经费占总经费的60%。项目通过中期检查后拨付第二笔经费。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每个国家重点实验室或省部共建的国家重点实验室推荐项目总数不超过3项、项目总经费不超过500万元。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三、专项运作程序</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proofErr w:type="gramStart"/>
      <w:r w:rsidRPr="00501731">
        <w:rPr>
          <w:rFonts w:ascii="宋体" w:eastAsia="宋体" w:hAnsi="宋体" w:cs="宋体" w:hint="eastAsia"/>
          <w:kern w:val="0"/>
          <w:szCs w:val="21"/>
        </w:rPr>
        <w:t>一</w:t>
      </w:r>
      <w:proofErr w:type="gramEnd"/>
      <w:r w:rsidRPr="00501731">
        <w:rPr>
          <w:rFonts w:ascii="宋体" w:eastAsia="宋体" w:hAnsi="宋体" w:cs="宋体" w:hint="eastAsia"/>
          <w:kern w:val="0"/>
          <w:szCs w:val="21"/>
        </w:rPr>
        <w:t xml:space="preserve">)申报单位遴选并推荐项目。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申报单位按照广州市科技计划项目管理办法的要求，组织项目征集、专家评审，并将</w:t>
      </w:r>
      <w:proofErr w:type="gramStart"/>
      <w:r w:rsidRPr="00501731">
        <w:rPr>
          <w:rFonts w:ascii="宋体" w:eastAsia="宋体" w:hAnsi="宋体" w:cs="宋体" w:hint="eastAsia"/>
          <w:kern w:val="0"/>
          <w:szCs w:val="21"/>
        </w:rPr>
        <w:t>拟支持</w:t>
      </w:r>
      <w:proofErr w:type="gramEnd"/>
      <w:r w:rsidRPr="00501731">
        <w:rPr>
          <w:rFonts w:ascii="宋体" w:eastAsia="宋体" w:hAnsi="宋体" w:cs="宋体" w:hint="eastAsia"/>
          <w:kern w:val="0"/>
          <w:szCs w:val="21"/>
        </w:rPr>
        <w:t xml:space="preserve">项目向市科信局推荐。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专家评审过程及信息(包括专家名单、评审结果等)应提交市科信局，由市科信局在局网站上公开。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lastRenderedPageBreak/>
        <w:t xml:space="preserve">　　(二)市科信局组织审核。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市科信局组织专家对各单位推荐的项目进行审核，并确定拟立项项目。未通过审核的项目被淘汰，且不再增补项目和经费。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审核情况向社会公开。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(三)项目实施与管理。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赋予申报单位对立项项目的管理权限，由申报单位组织项目实施、中期检查、经费使用监管及项目验收等。以上各项管理信息提交市科信局向社会公开。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市科信局对申报单位提交的中期检查报告及验收结果进行抽查，抽查结果向社会公开。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(四)专项实施情况评估。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市科信局每年对专项实施情况及各申报单位项目管理情况进行绩效评价(包括项目与经费管理情况、取得的成果、人才的培养等方面)，评估结果作为确定下年度支持额度的依据。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四、应提交的申报材料及时间要求</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请各申报单位于6月20日前提交推荐的项目材料，包括项目申报书、遴选项目的全流程过程文件(如评审专家遴选过程、评审过程、评审专家清单、专家意见等)。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五、注意事项</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有若干</w:t>
      </w:r>
      <w:proofErr w:type="gramStart"/>
      <w:r w:rsidRPr="00501731">
        <w:rPr>
          <w:rFonts w:ascii="宋体" w:eastAsia="宋体" w:hAnsi="宋体" w:cs="宋体" w:hint="eastAsia"/>
          <w:kern w:val="0"/>
          <w:szCs w:val="21"/>
        </w:rPr>
        <w:t>家国家</w:t>
      </w:r>
      <w:proofErr w:type="gramEnd"/>
      <w:r w:rsidRPr="00501731">
        <w:rPr>
          <w:rFonts w:ascii="宋体" w:eastAsia="宋体" w:hAnsi="宋体" w:cs="宋体" w:hint="eastAsia"/>
          <w:kern w:val="0"/>
          <w:szCs w:val="21"/>
        </w:rPr>
        <w:t xml:space="preserve">重点实验室或省部共建的国家重点实验室属同一依托单位的，依托单位作为申报单位统筹报送拟立项项目。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六、评审方式及评审重点</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lastRenderedPageBreak/>
        <w:t xml:space="preserve">　　申报单位组织专家开展项目评审，主要考虑项目创新性、技术路线可行性、经费安排合理性、项目对广州市十大重点产业及城市发展需求的相符性和促进作用，以及与重点实验室特色、优势领域的相符性等方面。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市科信局审核重点为项目对广州市十大重点产业及城市发展需求的相符性和促进作用、项目技术水平在国家层面的地位等方面。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w:t>
      </w:r>
      <w:r w:rsidRPr="00501731">
        <w:rPr>
          <w:rFonts w:ascii="宋体" w:eastAsia="宋体" w:hAnsi="宋体" w:cs="宋体" w:hint="eastAsia"/>
          <w:b/>
          <w:bCs/>
          <w:kern w:val="0"/>
          <w:szCs w:val="21"/>
        </w:rPr>
        <w:t>七、联系方式</w:t>
      </w:r>
      <w:r w:rsidRPr="00501731">
        <w:rPr>
          <w:rFonts w:ascii="宋体" w:eastAsia="宋体" w:hAnsi="宋体" w:cs="宋体" w:hint="eastAsia"/>
          <w:kern w:val="0"/>
          <w:szCs w:val="21"/>
        </w:rPr>
        <w:t xml:space="preserve">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联系处室：发展规划处。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联系人：贺璐璐。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联系电话：83124136。 </w:t>
      </w:r>
    </w:p>
    <w:p w:rsidR="00501731" w:rsidRPr="00501731" w:rsidRDefault="00501731" w:rsidP="00501731">
      <w:pPr>
        <w:widowControl/>
        <w:shd w:val="clear" w:color="auto" w:fill="FFFFFF"/>
        <w:spacing w:before="150" w:after="150" w:line="432" w:lineRule="auto"/>
        <w:jc w:val="left"/>
        <w:rPr>
          <w:rFonts w:ascii="宋体" w:eastAsia="宋体" w:hAnsi="宋体" w:cs="宋体" w:hint="eastAsia"/>
          <w:kern w:val="0"/>
          <w:szCs w:val="21"/>
        </w:rPr>
      </w:pPr>
      <w:r w:rsidRPr="00501731">
        <w:rPr>
          <w:rFonts w:ascii="宋体" w:eastAsia="宋体" w:hAnsi="宋体" w:cs="宋体" w:hint="eastAsia"/>
          <w:kern w:val="0"/>
          <w:szCs w:val="21"/>
        </w:rPr>
        <w:t xml:space="preserve">　　地址：越秀区府前路1号市政府大院4号楼412室。 </w:t>
      </w:r>
    </w:p>
    <w:p w:rsidR="00F870CA" w:rsidRPr="00501731" w:rsidRDefault="00926729"/>
    <w:sectPr w:rsidR="00F870CA" w:rsidRPr="005017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731"/>
    <w:rsid w:val="00501731"/>
    <w:rsid w:val="006F0B89"/>
    <w:rsid w:val="00926729"/>
    <w:rsid w:val="009D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E2D08-9336-4303-BFA3-38669348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731"/>
    <w:rPr>
      <w:sz w:val="18"/>
      <w:szCs w:val="18"/>
    </w:rPr>
  </w:style>
  <w:style w:type="character" w:customStyle="1" w:styleId="Char">
    <w:name w:val="批注框文本 Char"/>
    <w:basedOn w:val="a0"/>
    <w:link w:val="a3"/>
    <w:uiPriority w:val="99"/>
    <w:semiHidden/>
    <w:rsid w:val="005017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636201">
      <w:bodyDiv w:val="1"/>
      <w:marLeft w:val="0"/>
      <w:marRight w:val="0"/>
      <w:marTop w:val="0"/>
      <w:marBottom w:val="0"/>
      <w:divBdr>
        <w:top w:val="none" w:sz="0" w:space="0" w:color="auto"/>
        <w:left w:val="none" w:sz="0" w:space="0" w:color="auto"/>
        <w:bottom w:val="none" w:sz="0" w:space="0" w:color="auto"/>
        <w:right w:val="none" w:sz="0" w:space="0" w:color="auto"/>
      </w:divBdr>
      <w:divsChild>
        <w:div w:id="440733151">
          <w:marLeft w:val="0"/>
          <w:marRight w:val="0"/>
          <w:marTop w:val="0"/>
          <w:marBottom w:val="0"/>
          <w:divBdr>
            <w:top w:val="none" w:sz="0" w:space="0" w:color="auto"/>
            <w:left w:val="none" w:sz="0" w:space="0" w:color="auto"/>
            <w:bottom w:val="none" w:sz="0" w:space="0" w:color="auto"/>
            <w:right w:val="none" w:sz="0" w:space="0" w:color="auto"/>
          </w:divBdr>
          <w:divsChild>
            <w:div w:id="1448543677">
              <w:marLeft w:val="0"/>
              <w:marRight w:val="0"/>
              <w:marTop w:val="0"/>
              <w:marBottom w:val="0"/>
              <w:divBdr>
                <w:top w:val="none" w:sz="0" w:space="0" w:color="auto"/>
                <w:left w:val="none" w:sz="0" w:space="0" w:color="auto"/>
                <w:bottom w:val="none" w:sz="0" w:space="0" w:color="auto"/>
                <w:right w:val="none" w:sz="0" w:space="0" w:color="auto"/>
              </w:divBdr>
              <w:divsChild>
                <w:div w:id="1103644189">
                  <w:marLeft w:val="90"/>
                  <w:marRight w:val="0"/>
                  <w:marTop w:val="0"/>
                  <w:marBottom w:val="0"/>
                  <w:divBdr>
                    <w:top w:val="single" w:sz="6" w:space="8" w:color="CCCCCC"/>
                    <w:left w:val="single" w:sz="6" w:space="8" w:color="CCCCCC"/>
                    <w:bottom w:val="single" w:sz="6" w:space="8" w:color="CCCCCC"/>
                    <w:right w:val="single" w:sz="6" w:space="8" w:color="CCCCCC"/>
                  </w:divBdr>
                  <w:divsChild>
                    <w:div w:id="69931331">
                      <w:marLeft w:val="0"/>
                      <w:marRight w:val="0"/>
                      <w:marTop w:val="0"/>
                      <w:marBottom w:val="0"/>
                      <w:divBdr>
                        <w:top w:val="none" w:sz="0" w:space="0" w:color="auto"/>
                        <w:left w:val="none" w:sz="0" w:space="0" w:color="auto"/>
                        <w:bottom w:val="none" w:sz="0" w:space="0" w:color="auto"/>
                        <w:right w:val="none" w:sz="0" w:space="0" w:color="auto"/>
                      </w:divBdr>
                      <w:divsChild>
                        <w:div w:id="19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i.gov.cn/xinxigongkai/zhengwudongtai/tongzhitonggao/qita/18mjk3k1pd38u.xhtml" TargetMode="External"/><Relationship Id="rId5" Type="http://schemas.openxmlformats.org/officeDocument/2006/relationships/hyperlink" Target="http://www.gzsi.gov.cn/xinxigongkai/zhengwudongtai/tongzhitonggao/qita/18mjk3k1pd38u.xhtml" TargetMode="External"/><Relationship Id="rId4" Type="http://schemas.openxmlformats.org/officeDocument/2006/relationships/hyperlink" Target="http://www.gzsi.gov.cn/xinxigongkai/zhengwudongtai/tongzhitonggao/qita/18mjk3k1pd38u.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3</Pages>
  <Words>243</Words>
  <Characters>1391</Characters>
  <Application>Microsoft Office Word</Application>
  <DocSecurity>0</DocSecurity>
  <Lines>11</Lines>
  <Paragraphs>3</Paragraphs>
  <ScaleCrop>false</ScaleCrop>
  <Company>Sky123.Org</Company>
  <LinksUpToDate>false</LinksUpToDate>
  <CharactersWithSpaces>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cp:lastPrinted>2014-04-29T02:57:00Z</cp:lastPrinted>
  <dcterms:created xsi:type="dcterms:W3CDTF">2014-04-29T02:57:00Z</dcterms:created>
  <dcterms:modified xsi:type="dcterms:W3CDTF">2014-04-29T06:32:00Z</dcterms:modified>
</cp:coreProperties>
</file>